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A2" w:rsidRDefault="00D471A2" w:rsidP="00D471A2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961F83">
        <w:rPr>
          <w:rFonts w:ascii="Century Gothic" w:hAnsi="Century Gothic" w:cs="Arial"/>
          <w:b/>
          <w:sz w:val="20"/>
          <w:szCs w:val="20"/>
        </w:rPr>
        <w:t xml:space="preserve">Okresní státní zastupitelství </w:t>
      </w:r>
      <w:r w:rsidR="00A01F49">
        <w:rPr>
          <w:rFonts w:ascii="Century Gothic" w:hAnsi="Century Gothic" w:cs="Arial"/>
          <w:b/>
          <w:sz w:val="20"/>
          <w:szCs w:val="20"/>
        </w:rPr>
        <w:t>pro Prahu 1</w:t>
      </w:r>
      <w:r w:rsidR="00944CEA">
        <w:rPr>
          <w:rFonts w:ascii="Century Gothic" w:hAnsi="Century Gothic" w:cs="Arial"/>
          <w:b/>
          <w:sz w:val="20"/>
          <w:szCs w:val="20"/>
        </w:rPr>
        <w:t xml:space="preserve"> </w:t>
      </w:r>
      <w:r w:rsidR="00944CEA">
        <w:rPr>
          <w:rFonts w:ascii="Century Gothic" w:hAnsi="Century Gothic" w:cs="Arial"/>
          <w:sz w:val="20"/>
          <w:szCs w:val="20"/>
        </w:rPr>
        <w:t xml:space="preserve">(tento orgán činný v trestním řízení jsme zvolili proto, že s ohledem na sídlo společnosti a již probíhající trestní stíhání bude mít </w:t>
      </w:r>
      <w:r w:rsidR="00345023">
        <w:rPr>
          <w:rFonts w:ascii="Century Gothic" w:hAnsi="Century Gothic" w:cs="Arial"/>
          <w:sz w:val="20"/>
          <w:szCs w:val="20"/>
        </w:rPr>
        <w:t xml:space="preserve">zřejmě </w:t>
      </w:r>
      <w:r w:rsidR="00944CEA">
        <w:rPr>
          <w:rFonts w:ascii="Century Gothic" w:hAnsi="Century Gothic" w:cs="Arial"/>
          <w:sz w:val="20"/>
          <w:szCs w:val="20"/>
        </w:rPr>
        <w:t xml:space="preserve">největší přehled </w:t>
      </w:r>
      <w:r w:rsidR="00345023">
        <w:rPr>
          <w:rFonts w:ascii="Century Gothic" w:hAnsi="Century Gothic" w:cs="Arial"/>
          <w:sz w:val="20"/>
          <w:szCs w:val="20"/>
        </w:rPr>
        <w:t xml:space="preserve">a dostatek informací </w:t>
      </w:r>
      <w:r w:rsidR="00944CEA">
        <w:rPr>
          <w:rFonts w:ascii="Century Gothic" w:hAnsi="Century Gothic" w:cs="Arial"/>
          <w:sz w:val="20"/>
          <w:szCs w:val="20"/>
        </w:rPr>
        <w:t xml:space="preserve">o pachatelích a související trestné činnosti) </w:t>
      </w:r>
      <w:bookmarkStart w:id="0" w:name="_GoBack"/>
      <w:bookmarkEnd w:id="0"/>
    </w:p>
    <w:p w:rsidR="009666A0" w:rsidRPr="009666A0" w:rsidRDefault="009666A0" w:rsidP="00D471A2">
      <w:pPr>
        <w:jc w:val="both"/>
        <w:rPr>
          <w:rFonts w:ascii="Century Gothic" w:hAnsi="Century Gothic" w:cs="Arial"/>
          <w:i/>
          <w:color w:val="365F91" w:themeColor="accent1" w:themeShade="BF"/>
          <w:sz w:val="20"/>
          <w:szCs w:val="20"/>
        </w:rPr>
      </w:pPr>
      <w:r>
        <w:rPr>
          <w:rFonts w:ascii="Century Gothic" w:hAnsi="Century Gothic" w:cs="Arial"/>
          <w:i/>
          <w:color w:val="365F91" w:themeColor="accent1" w:themeShade="BF"/>
          <w:sz w:val="20"/>
          <w:szCs w:val="20"/>
        </w:rPr>
        <w:t>Trestní oznámení můžete adresovat jak státnímu zastupitelství</w:t>
      </w:r>
      <w:r w:rsidR="00A01F49">
        <w:rPr>
          <w:rFonts w:ascii="Century Gothic" w:hAnsi="Century Gothic" w:cs="Arial"/>
          <w:i/>
          <w:color w:val="365F91" w:themeColor="accent1" w:themeShade="BF"/>
          <w:sz w:val="20"/>
          <w:szCs w:val="20"/>
        </w:rPr>
        <w:t>,</w:t>
      </w:r>
      <w:r>
        <w:rPr>
          <w:rFonts w:ascii="Century Gothic" w:hAnsi="Century Gothic" w:cs="Arial"/>
          <w:i/>
          <w:color w:val="365F91" w:themeColor="accent1" w:themeShade="BF"/>
          <w:sz w:val="20"/>
          <w:szCs w:val="20"/>
        </w:rPr>
        <w:t xml:space="preserve"> tak Policii ČR. Pokud jde o konkrétní místo, pak máte na výběr – např. dle místa, kde k činu došlo, nebo dle místa bydliště</w:t>
      </w:r>
      <w:r w:rsidR="00A01F49">
        <w:rPr>
          <w:rFonts w:ascii="Century Gothic" w:hAnsi="Century Gothic" w:cs="Arial"/>
          <w:i/>
          <w:color w:val="365F91" w:themeColor="accent1" w:themeShade="BF"/>
          <w:sz w:val="20"/>
          <w:szCs w:val="20"/>
        </w:rPr>
        <w:t>/sídla</w:t>
      </w:r>
      <w:r>
        <w:rPr>
          <w:rFonts w:ascii="Century Gothic" w:hAnsi="Century Gothic" w:cs="Arial"/>
          <w:i/>
          <w:color w:val="365F91" w:themeColor="accent1" w:themeShade="BF"/>
          <w:sz w:val="20"/>
          <w:szCs w:val="20"/>
        </w:rPr>
        <w:t xml:space="preserve"> pachatele</w:t>
      </w:r>
      <w:r w:rsidR="00A01F49">
        <w:rPr>
          <w:rFonts w:ascii="Century Gothic" w:hAnsi="Century Gothic" w:cs="Arial"/>
          <w:i/>
          <w:color w:val="365F91" w:themeColor="accent1" w:themeShade="BF"/>
          <w:sz w:val="20"/>
          <w:szCs w:val="20"/>
        </w:rPr>
        <w:t>.</w:t>
      </w:r>
    </w:p>
    <w:p w:rsidR="00D471A2" w:rsidRPr="00961F83" w:rsidRDefault="00D471A2" w:rsidP="00D471A2">
      <w:pPr>
        <w:jc w:val="both"/>
        <w:rPr>
          <w:rFonts w:ascii="Century Gothic" w:hAnsi="Century Gothic" w:cs="Arial"/>
          <w:sz w:val="20"/>
          <w:szCs w:val="20"/>
        </w:rPr>
      </w:pPr>
    </w:p>
    <w:p w:rsidR="00D471A2" w:rsidRPr="00961F83" w:rsidRDefault="00D471A2" w:rsidP="00D471A2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342"/>
      </w:tblGrid>
      <w:tr w:rsidR="00D471A2" w:rsidRPr="00961F83" w:rsidTr="00337359">
        <w:trPr>
          <w:trHeight w:val="530"/>
        </w:trPr>
        <w:tc>
          <w:tcPr>
            <w:tcW w:w="1800" w:type="dxa"/>
          </w:tcPr>
          <w:p w:rsidR="009666A0" w:rsidRPr="00961F83" w:rsidRDefault="00D471A2" w:rsidP="009666A0">
            <w:pPr>
              <w:ind w:right="-7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61F83">
              <w:rPr>
                <w:rFonts w:ascii="Century Gothic" w:hAnsi="Century Gothic"/>
                <w:sz w:val="20"/>
                <w:szCs w:val="20"/>
              </w:rPr>
              <w:t>Oznamovatel</w:t>
            </w:r>
            <w:r w:rsidR="009666A0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D471A2" w:rsidRPr="00961F83" w:rsidRDefault="00D471A2" w:rsidP="00667111">
            <w:pPr>
              <w:ind w:right="-7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61F8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7342" w:type="dxa"/>
          </w:tcPr>
          <w:p w:rsidR="00D471A2" w:rsidRPr="00961F83" w:rsidRDefault="00667111" w:rsidP="00A01F49">
            <w:pPr>
              <w:ind w:right="-7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91A3C">
              <w:rPr>
                <w:rFonts w:ascii="Century Gothic" w:hAnsi="Century Gothic"/>
                <w:i/>
                <w:color w:val="365F91" w:themeColor="accent1" w:themeShade="BF"/>
                <w:sz w:val="20"/>
                <w:szCs w:val="20"/>
              </w:rPr>
              <w:t>Jméno, příjmení, datum narození, adresa trvalého bydliště nebo místa současného pob</w:t>
            </w:r>
            <w:r w:rsidR="009666A0">
              <w:rPr>
                <w:rFonts w:ascii="Century Gothic" w:hAnsi="Century Gothic"/>
                <w:i/>
                <w:color w:val="365F91" w:themeColor="accent1" w:themeShade="BF"/>
                <w:sz w:val="20"/>
                <w:szCs w:val="20"/>
              </w:rPr>
              <w:t xml:space="preserve">ytu / obchodní firma, IČ, sídlo, příp. telefonní a e-mailový kontakt (slouží pro potřeby vyšetřování, ale následně jej </w:t>
            </w:r>
            <w:r w:rsidR="00A01F49">
              <w:rPr>
                <w:rFonts w:ascii="Century Gothic" w:hAnsi="Century Gothic"/>
                <w:i/>
                <w:color w:val="365F91" w:themeColor="accent1" w:themeShade="BF"/>
                <w:sz w:val="20"/>
                <w:szCs w:val="20"/>
              </w:rPr>
              <w:t xml:space="preserve">jako součást vyšetřovacího spisu </w:t>
            </w:r>
            <w:r w:rsidR="009666A0">
              <w:rPr>
                <w:rFonts w:ascii="Century Gothic" w:hAnsi="Century Gothic"/>
                <w:i/>
                <w:color w:val="365F91" w:themeColor="accent1" w:themeShade="BF"/>
                <w:sz w:val="20"/>
                <w:szCs w:val="20"/>
              </w:rPr>
              <w:t>může vidět i „obviněný“</w:t>
            </w:r>
            <w:r w:rsidR="00A01F49">
              <w:rPr>
                <w:rFonts w:ascii="Century Gothic" w:hAnsi="Century Gothic"/>
                <w:i/>
                <w:color w:val="365F91" w:themeColor="accent1" w:themeShade="BF"/>
                <w:sz w:val="20"/>
                <w:szCs w:val="20"/>
              </w:rPr>
              <w:t xml:space="preserve">) </w:t>
            </w:r>
          </w:p>
        </w:tc>
      </w:tr>
    </w:tbl>
    <w:p w:rsidR="003F5F5B" w:rsidRDefault="003F5F5B" w:rsidP="00667111"/>
    <w:p w:rsidR="00A67313" w:rsidRDefault="00A67313" w:rsidP="00667111"/>
    <w:p w:rsidR="00667111" w:rsidRPr="00667111" w:rsidRDefault="00667111" w:rsidP="00091A3C">
      <w:pPr>
        <w:rPr>
          <w:rFonts w:ascii="Century Gothic" w:hAnsi="Century Gothic"/>
          <w:b/>
          <w:bCs/>
          <w:sz w:val="20"/>
          <w:szCs w:val="20"/>
        </w:rPr>
      </w:pPr>
      <w:r w:rsidRPr="00667111">
        <w:rPr>
          <w:rFonts w:ascii="Century Gothic" w:hAnsi="Century Gothic"/>
          <w:b/>
          <w:bCs/>
          <w:sz w:val="20"/>
          <w:szCs w:val="20"/>
        </w:rPr>
        <w:t>Věc:</w:t>
      </w:r>
      <w:r w:rsidR="00091A3C">
        <w:rPr>
          <w:rFonts w:ascii="Century Gothic" w:hAnsi="Century Gothic"/>
          <w:b/>
          <w:bCs/>
          <w:sz w:val="20"/>
          <w:szCs w:val="20"/>
        </w:rPr>
        <w:tab/>
      </w:r>
      <w:r w:rsidR="00091A3C">
        <w:rPr>
          <w:rFonts w:ascii="Century Gothic" w:hAnsi="Century Gothic"/>
          <w:b/>
          <w:bCs/>
          <w:sz w:val="20"/>
          <w:szCs w:val="20"/>
        </w:rPr>
        <w:tab/>
      </w:r>
      <w:r w:rsidR="00D471A2" w:rsidRPr="00667111">
        <w:rPr>
          <w:rFonts w:ascii="Century Gothic" w:hAnsi="Century Gothic"/>
          <w:b/>
          <w:bCs/>
          <w:sz w:val="20"/>
          <w:szCs w:val="20"/>
        </w:rPr>
        <w:t>Oznámení o skutečnostech nasvědčujících tomu, že byl spáchán trestný čin</w:t>
      </w:r>
    </w:p>
    <w:p w:rsidR="00667111" w:rsidRPr="00667111" w:rsidRDefault="00667111" w:rsidP="00667111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667111" w:rsidRPr="00A67313" w:rsidRDefault="00667111" w:rsidP="00A67313">
      <w:pPr>
        <w:jc w:val="both"/>
        <w:rPr>
          <w:rFonts w:ascii="Century Gothic" w:hAnsi="Century Gothic"/>
          <w:sz w:val="20"/>
          <w:szCs w:val="20"/>
        </w:rPr>
      </w:pPr>
    </w:p>
    <w:p w:rsidR="00D471A2" w:rsidRPr="00091A3C" w:rsidRDefault="00D471A2" w:rsidP="00A67313">
      <w:pPr>
        <w:jc w:val="both"/>
        <w:rPr>
          <w:rFonts w:ascii="Century Gothic" w:hAnsi="Century Gothic"/>
          <w:i/>
          <w:color w:val="365F91" w:themeColor="accent1" w:themeShade="BF"/>
          <w:sz w:val="20"/>
          <w:szCs w:val="20"/>
        </w:rPr>
      </w:pPr>
      <w:r w:rsidRPr="00091A3C">
        <w:rPr>
          <w:rFonts w:ascii="Century Gothic" w:hAnsi="Century Gothic"/>
          <w:i/>
          <w:color w:val="365F91" w:themeColor="accent1" w:themeShade="BF"/>
          <w:sz w:val="20"/>
          <w:szCs w:val="20"/>
        </w:rPr>
        <w:t xml:space="preserve">stručný popis události </w:t>
      </w:r>
      <w:r w:rsidR="00667111" w:rsidRPr="00091A3C">
        <w:rPr>
          <w:rFonts w:ascii="Century Gothic" w:hAnsi="Century Gothic"/>
          <w:i/>
          <w:color w:val="365F91" w:themeColor="accent1" w:themeShade="BF"/>
          <w:sz w:val="20"/>
          <w:szCs w:val="20"/>
        </w:rPr>
        <w:t>–</w:t>
      </w:r>
      <w:r w:rsidRPr="00091A3C">
        <w:rPr>
          <w:rFonts w:ascii="Century Gothic" w:hAnsi="Century Gothic"/>
          <w:i/>
          <w:color w:val="365F91" w:themeColor="accent1" w:themeShade="BF"/>
          <w:sz w:val="20"/>
          <w:szCs w:val="20"/>
        </w:rPr>
        <w:t xml:space="preserve"> </w:t>
      </w:r>
      <w:r w:rsidR="00667111" w:rsidRPr="00091A3C">
        <w:rPr>
          <w:rFonts w:ascii="Century Gothic" w:hAnsi="Century Gothic"/>
          <w:i/>
          <w:color w:val="365F91" w:themeColor="accent1" w:themeShade="BF"/>
          <w:sz w:val="20"/>
          <w:szCs w:val="20"/>
        </w:rPr>
        <w:t xml:space="preserve">co se stalo, kdy, kde, k čemu došlo, proč se domníváte, že se jedná o trestnou činnost </w:t>
      </w:r>
    </w:p>
    <w:p w:rsidR="00D471A2" w:rsidRDefault="00D471A2" w:rsidP="00A67313">
      <w:pPr>
        <w:jc w:val="both"/>
        <w:rPr>
          <w:rFonts w:ascii="Century Gothic" w:hAnsi="Century Gothic"/>
          <w:sz w:val="20"/>
          <w:szCs w:val="20"/>
        </w:rPr>
      </w:pPr>
    </w:p>
    <w:p w:rsidR="00091A3C" w:rsidRPr="005D51E0" w:rsidRDefault="00091A3C" w:rsidP="00A67313">
      <w:pPr>
        <w:jc w:val="both"/>
        <w:rPr>
          <w:rFonts w:ascii="Century Gothic" w:hAnsi="Century Gothic"/>
          <w:i/>
          <w:color w:val="76923C" w:themeColor="accent3" w:themeShade="BF"/>
          <w:sz w:val="20"/>
          <w:szCs w:val="20"/>
        </w:rPr>
      </w:pPr>
      <w:r w:rsidRPr="005D51E0">
        <w:rPr>
          <w:rFonts w:ascii="Century Gothic" w:hAnsi="Century Gothic"/>
          <w:i/>
          <w:sz w:val="20"/>
          <w:szCs w:val="20"/>
        </w:rPr>
        <w:t xml:space="preserve">Např. </w:t>
      </w:r>
      <w:r w:rsidRPr="005D51E0">
        <w:rPr>
          <w:rFonts w:ascii="Century Gothic" w:hAnsi="Century Gothic"/>
          <w:i/>
          <w:color w:val="76923C" w:themeColor="accent3" w:themeShade="BF"/>
          <w:sz w:val="20"/>
          <w:szCs w:val="20"/>
        </w:rPr>
        <w:t xml:space="preserve">Dne </w:t>
      </w:r>
      <w:proofErr w:type="gramStart"/>
      <w:r w:rsidRPr="005D51E0">
        <w:rPr>
          <w:rFonts w:ascii="Century Gothic" w:hAnsi="Century Gothic"/>
          <w:i/>
          <w:color w:val="76923C" w:themeColor="accent3" w:themeShade="BF"/>
          <w:sz w:val="20"/>
          <w:szCs w:val="20"/>
        </w:rPr>
        <w:t>1.2.2013</w:t>
      </w:r>
      <w:proofErr w:type="gramEnd"/>
      <w:r w:rsidRPr="005D51E0">
        <w:rPr>
          <w:rFonts w:ascii="Century Gothic" w:hAnsi="Century Gothic"/>
          <w:i/>
          <w:color w:val="76923C" w:themeColor="accent3" w:themeShade="BF"/>
          <w:sz w:val="20"/>
          <w:szCs w:val="20"/>
        </w:rPr>
        <w:t xml:space="preserve"> jsem byl coby podnikatel kontaktován e-mailem společností G-Trans Group s.r.o. se sídlem Praha, Mezibranská 1579/4, podepsaným panem X.Y. s poptávkou na osvětlovací techniku. Následně jsme se mailovou korespondencí a dílem i telefonicky dohodli na předm</w:t>
      </w:r>
      <w:r w:rsidR="009666A0" w:rsidRPr="005D51E0">
        <w:rPr>
          <w:rFonts w:ascii="Century Gothic" w:hAnsi="Century Gothic"/>
          <w:i/>
          <w:color w:val="76923C" w:themeColor="accent3" w:themeShade="BF"/>
          <w:sz w:val="20"/>
          <w:szCs w:val="20"/>
        </w:rPr>
        <w:t>ětu dodávky a cenách. Zboží jsem</w:t>
      </w:r>
      <w:r w:rsidRPr="005D51E0">
        <w:rPr>
          <w:rFonts w:ascii="Century Gothic" w:hAnsi="Century Gothic"/>
          <w:i/>
          <w:color w:val="76923C" w:themeColor="accent3" w:themeShade="BF"/>
          <w:sz w:val="20"/>
          <w:szCs w:val="20"/>
        </w:rPr>
        <w:t xml:space="preserve"> uvedené společno</w:t>
      </w:r>
      <w:r w:rsidR="009666A0" w:rsidRPr="005D51E0">
        <w:rPr>
          <w:rFonts w:ascii="Century Gothic" w:hAnsi="Century Gothic"/>
          <w:i/>
          <w:color w:val="76923C" w:themeColor="accent3" w:themeShade="BF"/>
          <w:sz w:val="20"/>
          <w:szCs w:val="20"/>
        </w:rPr>
        <w:t>sti dodal</w:t>
      </w:r>
      <w:r w:rsidRPr="005D51E0">
        <w:rPr>
          <w:rFonts w:ascii="Century Gothic" w:hAnsi="Century Gothic"/>
          <w:i/>
          <w:color w:val="76923C" w:themeColor="accent3" w:themeShade="BF"/>
          <w:sz w:val="20"/>
          <w:szCs w:val="20"/>
        </w:rPr>
        <w:t xml:space="preserve"> dne </w:t>
      </w:r>
      <w:proofErr w:type="gramStart"/>
      <w:r w:rsidRPr="005D51E0">
        <w:rPr>
          <w:rFonts w:ascii="Century Gothic" w:hAnsi="Century Gothic"/>
          <w:i/>
          <w:color w:val="76923C" w:themeColor="accent3" w:themeShade="BF"/>
          <w:sz w:val="20"/>
          <w:szCs w:val="20"/>
        </w:rPr>
        <w:t>3.4.2013</w:t>
      </w:r>
      <w:proofErr w:type="gramEnd"/>
      <w:r w:rsidRPr="005D51E0">
        <w:rPr>
          <w:rFonts w:ascii="Century Gothic" w:hAnsi="Century Gothic"/>
          <w:i/>
          <w:color w:val="76923C" w:themeColor="accent3" w:themeShade="BF"/>
          <w:sz w:val="20"/>
          <w:szCs w:val="20"/>
        </w:rPr>
        <w:t>, a to ve specifikaci dle dodacího listu.</w:t>
      </w:r>
      <w:r w:rsidR="009666A0" w:rsidRPr="005D51E0">
        <w:rPr>
          <w:rFonts w:ascii="Century Gothic" w:hAnsi="Century Gothic"/>
          <w:i/>
          <w:color w:val="76923C" w:themeColor="accent3" w:themeShade="BF"/>
          <w:sz w:val="20"/>
          <w:szCs w:val="20"/>
        </w:rPr>
        <w:t xml:space="preserve"> Dodací list potvrdil </w:t>
      </w:r>
      <w:proofErr w:type="gramStart"/>
      <w:r w:rsidR="009666A0" w:rsidRPr="005D51E0">
        <w:rPr>
          <w:rFonts w:ascii="Century Gothic" w:hAnsi="Century Gothic"/>
          <w:i/>
          <w:color w:val="76923C" w:themeColor="accent3" w:themeShade="BF"/>
          <w:sz w:val="20"/>
          <w:szCs w:val="20"/>
        </w:rPr>
        <w:t>pan X.Y.</w:t>
      </w:r>
      <w:proofErr w:type="gramEnd"/>
      <w:r w:rsidRPr="005D51E0">
        <w:rPr>
          <w:rFonts w:ascii="Century Gothic" w:hAnsi="Century Gothic"/>
          <w:i/>
          <w:color w:val="76923C" w:themeColor="accent3" w:themeShade="BF"/>
          <w:sz w:val="20"/>
          <w:szCs w:val="20"/>
        </w:rPr>
        <w:t xml:space="preserve"> Celková částka odebraného zboží činí X Kč. Ke zboží </w:t>
      </w:r>
      <w:r w:rsidR="009666A0" w:rsidRPr="005D51E0">
        <w:rPr>
          <w:rFonts w:ascii="Century Gothic" w:hAnsi="Century Gothic"/>
          <w:i/>
          <w:color w:val="76923C" w:themeColor="accent3" w:themeShade="BF"/>
          <w:sz w:val="20"/>
          <w:szCs w:val="20"/>
        </w:rPr>
        <w:t>jsem</w:t>
      </w:r>
      <w:r w:rsidRPr="005D51E0">
        <w:rPr>
          <w:rFonts w:ascii="Century Gothic" w:hAnsi="Century Gothic"/>
          <w:i/>
          <w:color w:val="76923C" w:themeColor="accent3" w:themeShade="BF"/>
          <w:sz w:val="20"/>
          <w:szCs w:val="20"/>
        </w:rPr>
        <w:t xml:space="preserve"> vystavil fakturu </w:t>
      </w:r>
      <w:proofErr w:type="gramStart"/>
      <w:r w:rsidRPr="005D51E0">
        <w:rPr>
          <w:rFonts w:ascii="Century Gothic" w:hAnsi="Century Gothic"/>
          <w:i/>
          <w:color w:val="76923C" w:themeColor="accent3" w:themeShade="BF"/>
          <w:sz w:val="20"/>
          <w:szCs w:val="20"/>
        </w:rPr>
        <w:t>č. , která</w:t>
      </w:r>
      <w:proofErr w:type="gramEnd"/>
      <w:r w:rsidRPr="005D51E0">
        <w:rPr>
          <w:rFonts w:ascii="Century Gothic" w:hAnsi="Century Gothic"/>
          <w:i/>
          <w:color w:val="76923C" w:themeColor="accent3" w:themeShade="BF"/>
          <w:sz w:val="20"/>
          <w:szCs w:val="20"/>
        </w:rPr>
        <w:t xml:space="preserve"> byla předána současně s dodávkou zboží. Faktura byla splatná </w:t>
      </w:r>
      <w:proofErr w:type="gramStart"/>
      <w:r w:rsidRPr="005D51E0">
        <w:rPr>
          <w:rFonts w:ascii="Century Gothic" w:hAnsi="Century Gothic"/>
          <w:i/>
          <w:color w:val="76923C" w:themeColor="accent3" w:themeShade="BF"/>
          <w:sz w:val="20"/>
          <w:szCs w:val="20"/>
        </w:rPr>
        <w:t>18.4.2013</w:t>
      </w:r>
      <w:proofErr w:type="gramEnd"/>
      <w:r w:rsidRPr="005D51E0">
        <w:rPr>
          <w:rFonts w:ascii="Century Gothic" w:hAnsi="Century Gothic"/>
          <w:i/>
          <w:color w:val="76923C" w:themeColor="accent3" w:themeShade="BF"/>
          <w:sz w:val="20"/>
          <w:szCs w:val="20"/>
        </w:rPr>
        <w:t xml:space="preserve">. Zboží však zaplaceno nebylo. Následně jsem </w:t>
      </w:r>
      <w:r w:rsidR="009666A0" w:rsidRPr="005D51E0">
        <w:rPr>
          <w:rFonts w:ascii="Century Gothic" w:hAnsi="Century Gothic"/>
          <w:i/>
          <w:color w:val="76923C" w:themeColor="accent3" w:themeShade="BF"/>
          <w:sz w:val="20"/>
          <w:szCs w:val="20"/>
        </w:rPr>
        <w:t>na internetových stránkách Svazu vinařů ČR našel varování před touto společností, která měla obdobným způsobem již v říjnu 2012 odebrat nějaké zboží a za toto nezaplatit, když cca již v této době mělo být proti uvedené společnosti podáno trestní oznámení. Z uvedeného mám za to, že i v mém případě došlo k podvodu ze strany uvedené společnosti, resp. konkrétního člověka/osob, a nejedná se tak o problém obchodní, nýbrž o trestněprávní záležitost.</w:t>
      </w:r>
    </w:p>
    <w:p w:rsidR="00091A3C" w:rsidRDefault="00091A3C" w:rsidP="00A67313">
      <w:pPr>
        <w:jc w:val="both"/>
        <w:rPr>
          <w:rStyle w:val="apple-converted-space"/>
          <w:rFonts w:ascii="Verdana" w:hAnsi="Verdana"/>
          <w:color w:val="333333"/>
          <w:sz w:val="18"/>
          <w:szCs w:val="18"/>
          <w:shd w:val="clear" w:color="auto" w:fill="F5F5F5"/>
        </w:rPr>
      </w:pPr>
    </w:p>
    <w:p w:rsidR="00D471A2" w:rsidRPr="00A67313" w:rsidRDefault="00A67313" w:rsidP="00D471A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Žádám</w:t>
      </w:r>
      <w:r w:rsidR="00D471A2" w:rsidRPr="00A67313">
        <w:rPr>
          <w:rFonts w:ascii="Century Gothic" w:hAnsi="Century Gothic"/>
          <w:sz w:val="20"/>
          <w:szCs w:val="20"/>
        </w:rPr>
        <w:t xml:space="preserve"> o vyrozumění o tom, s jakým výsledkem bylo trestní oznámení prošetřeno, a o vyrozumění o provedených opatřeních v zákonné lhůtě. </w:t>
      </w:r>
    </w:p>
    <w:p w:rsidR="00D471A2" w:rsidRPr="00A67313" w:rsidRDefault="00D471A2" w:rsidP="00D471A2">
      <w:pPr>
        <w:jc w:val="both"/>
        <w:rPr>
          <w:rFonts w:ascii="Century Gothic" w:hAnsi="Century Gothic" w:cs="Arial"/>
          <w:sz w:val="20"/>
          <w:szCs w:val="20"/>
        </w:rPr>
      </w:pPr>
    </w:p>
    <w:p w:rsidR="00667111" w:rsidRDefault="00A67313" w:rsidP="00667111">
      <w:pPr>
        <w:jc w:val="both"/>
        <w:rPr>
          <w:rFonts w:ascii="Century Gothic" w:hAnsi="Century Gothic"/>
          <w:sz w:val="20"/>
          <w:szCs w:val="20"/>
        </w:rPr>
      </w:pPr>
      <w:r w:rsidRPr="00A67313">
        <w:rPr>
          <w:rFonts w:ascii="Century Gothic" w:hAnsi="Century Gothic"/>
          <w:sz w:val="20"/>
          <w:szCs w:val="20"/>
        </w:rPr>
        <w:t xml:space="preserve">Zároveň sděluji, že mi byla </w:t>
      </w:r>
      <w:r w:rsidR="00667111" w:rsidRPr="00A67313">
        <w:rPr>
          <w:rFonts w:ascii="Century Gothic" w:hAnsi="Century Gothic"/>
          <w:sz w:val="20"/>
          <w:szCs w:val="20"/>
        </w:rPr>
        <w:t>trestným činem způsobena škoda v</w:t>
      </w:r>
      <w:r w:rsidRPr="00A67313">
        <w:rPr>
          <w:rFonts w:ascii="Century Gothic" w:hAnsi="Century Gothic"/>
          <w:sz w:val="20"/>
          <w:szCs w:val="20"/>
        </w:rPr>
        <w:t>e výši ……</w:t>
      </w:r>
      <w:proofErr w:type="gramStart"/>
      <w:r w:rsidRPr="00A67313">
        <w:rPr>
          <w:rFonts w:ascii="Century Gothic" w:hAnsi="Century Gothic"/>
          <w:sz w:val="20"/>
          <w:szCs w:val="20"/>
        </w:rPr>
        <w:t>…..</w:t>
      </w:r>
      <w:r w:rsidR="00667111" w:rsidRPr="00A67313">
        <w:rPr>
          <w:rFonts w:ascii="Century Gothic" w:hAnsi="Century Gothic"/>
          <w:sz w:val="20"/>
          <w:szCs w:val="20"/>
        </w:rPr>
        <w:t>,- Kč</w:t>
      </w:r>
      <w:proofErr w:type="gramEnd"/>
      <w:r w:rsidR="00667111" w:rsidRPr="00A67313">
        <w:rPr>
          <w:rFonts w:ascii="Century Gothic" w:hAnsi="Century Gothic"/>
          <w:sz w:val="20"/>
          <w:szCs w:val="20"/>
        </w:rPr>
        <w:t xml:space="preserve">. </w:t>
      </w:r>
    </w:p>
    <w:p w:rsidR="005D51E0" w:rsidRPr="00A67313" w:rsidRDefault="005D51E0" w:rsidP="00667111">
      <w:pPr>
        <w:jc w:val="both"/>
        <w:rPr>
          <w:rFonts w:ascii="Century Gothic" w:hAnsi="Century Gothic"/>
          <w:sz w:val="20"/>
          <w:szCs w:val="20"/>
        </w:rPr>
      </w:pPr>
    </w:p>
    <w:p w:rsidR="00667111" w:rsidRPr="00A67313" w:rsidRDefault="00667111" w:rsidP="00667111">
      <w:pPr>
        <w:jc w:val="both"/>
        <w:rPr>
          <w:rFonts w:ascii="Century Gothic" w:hAnsi="Century Gothic"/>
          <w:sz w:val="20"/>
          <w:szCs w:val="20"/>
        </w:rPr>
      </w:pPr>
      <w:r w:rsidRPr="00A67313">
        <w:rPr>
          <w:rFonts w:ascii="Century Gothic" w:hAnsi="Century Gothic"/>
          <w:sz w:val="20"/>
          <w:szCs w:val="20"/>
        </w:rPr>
        <w:t>Jako poškozen</w:t>
      </w:r>
      <w:r w:rsidR="00A67313" w:rsidRPr="00A67313">
        <w:rPr>
          <w:rFonts w:ascii="Century Gothic" w:hAnsi="Century Gothic"/>
          <w:sz w:val="20"/>
          <w:szCs w:val="20"/>
        </w:rPr>
        <w:t>ý</w:t>
      </w:r>
      <w:r w:rsidRPr="00A67313">
        <w:rPr>
          <w:rFonts w:ascii="Century Gothic" w:hAnsi="Century Gothic"/>
          <w:sz w:val="20"/>
          <w:szCs w:val="20"/>
        </w:rPr>
        <w:t xml:space="preserve"> se při</w:t>
      </w:r>
      <w:r w:rsidR="00A67313" w:rsidRPr="00A67313">
        <w:rPr>
          <w:rFonts w:ascii="Century Gothic" w:hAnsi="Century Gothic"/>
          <w:sz w:val="20"/>
          <w:szCs w:val="20"/>
        </w:rPr>
        <w:t>pojuji</w:t>
      </w:r>
      <w:r w:rsidRPr="00A67313">
        <w:rPr>
          <w:rFonts w:ascii="Century Gothic" w:hAnsi="Century Gothic"/>
          <w:sz w:val="20"/>
          <w:szCs w:val="20"/>
        </w:rPr>
        <w:t xml:space="preserve"> se svým nárokem na náhradu škody ve výši </w:t>
      </w:r>
      <w:r w:rsidRPr="00A67313">
        <w:rPr>
          <w:rFonts w:ascii="Century Gothic" w:hAnsi="Century Gothic"/>
          <w:sz w:val="20"/>
          <w:szCs w:val="20"/>
        </w:rPr>
        <w:br/>
      </w:r>
      <w:r w:rsidR="00A67313" w:rsidRPr="00A67313">
        <w:rPr>
          <w:rFonts w:ascii="Century Gothic" w:hAnsi="Century Gothic"/>
          <w:b/>
          <w:sz w:val="20"/>
          <w:szCs w:val="20"/>
        </w:rPr>
        <w:t>…………….</w:t>
      </w:r>
      <w:r w:rsidRPr="00A67313">
        <w:rPr>
          <w:rFonts w:ascii="Century Gothic" w:hAnsi="Century Gothic"/>
          <w:b/>
          <w:sz w:val="20"/>
          <w:szCs w:val="20"/>
        </w:rPr>
        <w:t>,- Kč</w:t>
      </w:r>
      <w:r w:rsidRPr="00A67313">
        <w:rPr>
          <w:rFonts w:ascii="Century Gothic" w:hAnsi="Century Gothic"/>
          <w:sz w:val="20"/>
          <w:szCs w:val="20"/>
        </w:rPr>
        <w:t xml:space="preserve"> k trestnímu řízení, a podle § 43 odst. 3 </w:t>
      </w:r>
      <w:proofErr w:type="spellStart"/>
      <w:r w:rsidRPr="00A67313">
        <w:rPr>
          <w:rFonts w:ascii="Century Gothic" w:hAnsi="Century Gothic"/>
          <w:sz w:val="20"/>
          <w:szCs w:val="20"/>
        </w:rPr>
        <w:t>tr</w:t>
      </w:r>
      <w:proofErr w:type="spellEnd"/>
      <w:r w:rsidRPr="00A67313">
        <w:rPr>
          <w:rFonts w:ascii="Century Gothic" w:hAnsi="Century Gothic"/>
          <w:sz w:val="20"/>
          <w:szCs w:val="20"/>
        </w:rPr>
        <w:t xml:space="preserve">. </w:t>
      </w:r>
      <w:proofErr w:type="gramStart"/>
      <w:r w:rsidRPr="00A67313">
        <w:rPr>
          <w:rFonts w:ascii="Century Gothic" w:hAnsi="Century Gothic"/>
          <w:sz w:val="20"/>
          <w:szCs w:val="20"/>
        </w:rPr>
        <w:t>řádu</w:t>
      </w:r>
      <w:proofErr w:type="gramEnd"/>
    </w:p>
    <w:p w:rsidR="00667111" w:rsidRPr="00A67313" w:rsidRDefault="00667111" w:rsidP="00667111">
      <w:pPr>
        <w:jc w:val="both"/>
        <w:rPr>
          <w:rFonts w:ascii="Century Gothic" w:hAnsi="Century Gothic"/>
          <w:sz w:val="20"/>
          <w:szCs w:val="20"/>
        </w:rPr>
      </w:pPr>
    </w:p>
    <w:p w:rsidR="00667111" w:rsidRPr="00A67313" w:rsidRDefault="00667111" w:rsidP="00667111">
      <w:pPr>
        <w:jc w:val="center"/>
        <w:rPr>
          <w:rFonts w:ascii="Century Gothic" w:hAnsi="Century Gothic"/>
          <w:sz w:val="20"/>
          <w:szCs w:val="20"/>
        </w:rPr>
      </w:pPr>
      <w:r w:rsidRPr="00A67313">
        <w:rPr>
          <w:rFonts w:ascii="Century Gothic" w:hAnsi="Century Gothic"/>
          <w:sz w:val="20"/>
          <w:szCs w:val="20"/>
        </w:rPr>
        <w:t xml:space="preserve">n a v r h u j </w:t>
      </w:r>
      <w:r w:rsidR="00A67313" w:rsidRPr="00A67313">
        <w:rPr>
          <w:rFonts w:ascii="Century Gothic" w:hAnsi="Century Gothic"/>
          <w:sz w:val="20"/>
          <w:szCs w:val="20"/>
        </w:rPr>
        <w:t>i</w:t>
      </w:r>
      <w:r w:rsidRPr="00A67313">
        <w:rPr>
          <w:rFonts w:ascii="Century Gothic" w:hAnsi="Century Gothic"/>
          <w:sz w:val="20"/>
          <w:szCs w:val="20"/>
        </w:rPr>
        <w:t>,</w:t>
      </w:r>
    </w:p>
    <w:p w:rsidR="00667111" w:rsidRPr="00A67313" w:rsidRDefault="00667111" w:rsidP="00667111">
      <w:pPr>
        <w:jc w:val="center"/>
        <w:rPr>
          <w:rFonts w:ascii="Century Gothic" w:hAnsi="Century Gothic"/>
          <w:sz w:val="20"/>
          <w:szCs w:val="20"/>
        </w:rPr>
      </w:pPr>
    </w:p>
    <w:p w:rsidR="00667111" w:rsidRPr="00A67313" w:rsidRDefault="00667111" w:rsidP="00667111">
      <w:pPr>
        <w:jc w:val="both"/>
        <w:rPr>
          <w:rFonts w:ascii="Century Gothic" w:hAnsi="Century Gothic"/>
          <w:sz w:val="20"/>
          <w:szCs w:val="20"/>
        </w:rPr>
      </w:pPr>
      <w:r w:rsidRPr="00A67313">
        <w:rPr>
          <w:rFonts w:ascii="Century Gothic" w:hAnsi="Century Gothic"/>
          <w:sz w:val="20"/>
          <w:szCs w:val="20"/>
        </w:rPr>
        <w:t xml:space="preserve">aby soud v odsuzujícím rozsudku podle § 228 odst. 1 </w:t>
      </w:r>
      <w:proofErr w:type="spellStart"/>
      <w:r w:rsidRPr="00A67313">
        <w:rPr>
          <w:rFonts w:ascii="Century Gothic" w:hAnsi="Century Gothic"/>
          <w:sz w:val="20"/>
          <w:szCs w:val="20"/>
        </w:rPr>
        <w:t>tr</w:t>
      </w:r>
      <w:proofErr w:type="spellEnd"/>
      <w:r w:rsidRPr="00A67313">
        <w:rPr>
          <w:rFonts w:ascii="Century Gothic" w:hAnsi="Century Gothic"/>
          <w:sz w:val="20"/>
          <w:szCs w:val="20"/>
        </w:rPr>
        <w:t xml:space="preserve">. </w:t>
      </w:r>
      <w:proofErr w:type="gramStart"/>
      <w:r w:rsidRPr="00A67313">
        <w:rPr>
          <w:rFonts w:ascii="Century Gothic" w:hAnsi="Century Gothic"/>
          <w:sz w:val="20"/>
          <w:szCs w:val="20"/>
        </w:rPr>
        <w:t>řádu</w:t>
      </w:r>
      <w:proofErr w:type="gramEnd"/>
      <w:r w:rsidRPr="00A67313">
        <w:rPr>
          <w:rFonts w:ascii="Century Gothic" w:hAnsi="Century Gothic"/>
          <w:sz w:val="20"/>
          <w:szCs w:val="20"/>
        </w:rPr>
        <w:t xml:space="preserve"> uložil obžalovanému povinnost nahradit </w:t>
      </w:r>
      <w:r w:rsidR="00A67313" w:rsidRPr="00A67313">
        <w:rPr>
          <w:rFonts w:ascii="Century Gothic" w:hAnsi="Century Gothic"/>
          <w:sz w:val="20"/>
          <w:szCs w:val="20"/>
        </w:rPr>
        <w:t>mi</w:t>
      </w:r>
      <w:r w:rsidRPr="00A67313">
        <w:rPr>
          <w:rFonts w:ascii="Century Gothic" w:hAnsi="Century Gothic"/>
          <w:sz w:val="20"/>
          <w:szCs w:val="20"/>
        </w:rPr>
        <w:t xml:space="preserve"> v penězích škodu ve </w:t>
      </w:r>
      <w:r w:rsidR="00A67313" w:rsidRPr="00A67313">
        <w:rPr>
          <w:rFonts w:ascii="Century Gothic" w:hAnsi="Century Gothic"/>
          <w:sz w:val="20"/>
          <w:szCs w:val="20"/>
        </w:rPr>
        <w:t>výši …………….</w:t>
      </w:r>
      <w:r w:rsidRPr="00A67313">
        <w:rPr>
          <w:rFonts w:ascii="Century Gothic" w:hAnsi="Century Gothic"/>
          <w:sz w:val="20"/>
          <w:szCs w:val="20"/>
        </w:rPr>
        <w:t xml:space="preserve">,- Kč, protože tuto škodu způsobil trestným činem, pro nějž je stíhán. </w:t>
      </w:r>
    </w:p>
    <w:p w:rsidR="00667111" w:rsidRPr="00A67313" w:rsidRDefault="00667111" w:rsidP="00D471A2">
      <w:pPr>
        <w:jc w:val="both"/>
        <w:rPr>
          <w:rFonts w:ascii="Century Gothic" w:hAnsi="Century Gothic" w:cs="Arial"/>
          <w:sz w:val="20"/>
          <w:szCs w:val="20"/>
        </w:rPr>
      </w:pPr>
    </w:p>
    <w:p w:rsidR="00667111" w:rsidRPr="00A67313" w:rsidRDefault="00667111" w:rsidP="00D471A2">
      <w:pPr>
        <w:jc w:val="both"/>
        <w:rPr>
          <w:rFonts w:ascii="Century Gothic" w:hAnsi="Century Gothic" w:cs="Arial"/>
          <w:sz w:val="20"/>
          <w:szCs w:val="20"/>
        </w:rPr>
      </w:pPr>
    </w:p>
    <w:p w:rsidR="00D471A2" w:rsidRPr="00A67313" w:rsidRDefault="00D471A2" w:rsidP="005D51E0">
      <w:pPr>
        <w:jc w:val="both"/>
        <w:rPr>
          <w:rFonts w:ascii="Century Gothic" w:hAnsi="Century Gothic" w:cs="Arial"/>
          <w:i/>
          <w:sz w:val="20"/>
          <w:szCs w:val="20"/>
        </w:rPr>
      </w:pPr>
      <w:r w:rsidRPr="00A67313">
        <w:rPr>
          <w:rFonts w:ascii="Century Gothic" w:hAnsi="Century Gothic" w:cs="Arial"/>
          <w:sz w:val="20"/>
          <w:szCs w:val="20"/>
        </w:rPr>
        <w:t>Přílohy:</w:t>
      </w:r>
      <w:r w:rsidRPr="00A67313">
        <w:rPr>
          <w:rFonts w:ascii="Century Gothic" w:hAnsi="Century Gothic" w:cs="Arial"/>
          <w:sz w:val="20"/>
          <w:szCs w:val="20"/>
        </w:rPr>
        <w:tab/>
        <w:t xml:space="preserve"> </w:t>
      </w:r>
      <w:r w:rsidRPr="00A67313">
        <w:rPr>
          <w:rFonts w:ascii="Century Gothic" w:hAnsi="Century Gothic" w:cs="Arial"/>
          <w:sz w:val="20"/>
          <w:szCs w:val="20"/>
        </w:rPr>
        <w:tab/>
      </w:r>
      <w:r w:rsidRPr="00A67313">
        <w:rPr>
          <w:rFonts w:ascii="Century Gothic" w:hAnsi="Century Gothic" w:cs="Arial"/>
          <w:i/>
          <w:sz w:val="20"/>
          <w:szCs w:val="20"/>
        </w:rPr>
        <w:t>listinné důkazy</w:t>
      </w:r>
      <w:r w:rsidR="00A67313" w:rsidRPr="00A67313">
        <w:rPr>
          <w:rFonts w:ascii="Century Gothic" w:hAnsi="Century Gothic" w:cs="Arial"/>
          <w:i/>
          <w:sz w:val="20"/>
          <w:szCs w:val="20"/>
        </w:rPr>
        <w:t xml:space="preserve"> </w:t>
      </w:r>
      <w:r w:rsidR="007B7442">
        <w:rPr>
          <w:rFonts w:ascii="Century Gothic" w:hAnsi="Century Gothic" w:cs="Arial"/>
          <w:i/>
          <w:sz w:val="20"/>
          <w:szCs w:val="20"/>
        </w:rPr>
        <w:t>(faktury, předávací protokoly, a jiné)</w:t>
      </w:r>
    </w:p>
    <w:p w:rsidR="00A67313" w:rsidRPr="00A67313" w:rsidRDefault="00A67313" w:rsidP="00D471A2">
      <w:pPr>
        <w:ind w:left="708" w:firstLine="708"/>
        <w:jc w:val="both"/>
        <w:rPr>
          <w:rFonts w:ascii="Century Gothic" w:hAnsi="Century Gothic" w:cs="Arial"/>
          <w:i/>
          <w:sz w:val="20"/>
          <w:szCs w:val="20"/>
        </w:rPr>
      </w:pPr>
      <w:r w:rsidRPr="00A67313">
        <w:rPr>
          <w:rFonts w:ascii="Century Gothic" w:hAnsi="Century Gothic" w:cs="Arial"/>
          <w:i/>
          <w:sz w:val="20"/>
          <w:szCs w:val="20"/>
        </w:rPr>
        <w:t>apod.</w:t>
      </w:r>
    </w:p>
    <w:p w:rsidR="00D471A2" w:rsidRPr="00A67313" w:rsidRDefault="00D471A2" w:rsidP="00D471A2">
      <w:pPr>
        <w:rPr>
          <w:rFonts w:ascii="Century Gothic" w:hAnsi="Century Gothic" w:cs="Arial"/>
          <w:sz w:val="20"/>
          <w:szCs w:val="20"/>
        </w:rPr>
      </w:pPr>
    </w:p>
    <w:p w:rsidR="00A67313" w:rsidRDefault="00A67313" w:rsidP="00D471A2">
      <w:pPr>
        <w:rPr>
          <w:rFonts w:ascii="Century Gothic" w:hAnsi="Century Gothic" w:cs="Arial"/>
          <w:sz w:val="20"/>
          <w:szCs w:val="20"/>
        </w:rPr>
      </w:pPr>
    </w:p>
    <w:p w:rsidR="00D471A2" w:rsidRPr="00A67313" w:rsidRDefault="00D471A2" w:rsidP="00D471A2">
      <w:pPr>
        <w:rPr>
          <w:rFonts w:ascii="Century Gothic" w:hAnsi="Century Gothic" w:cs="Arial"/>
          <w:sz w:val="20"/>
          <w:szCs w:val="20"/>
        </w:rPr>
      </w:pPr>
      <w:r w:rsidRPr="00A67313">
        <w:rPr>
          <w:rFonts w:ascii="Century Gothic" w:hAnsi="Century Gothic" w:cs="Arial"/>
          <w:sz w:val="20"/>
          <w:szCs w:val="20"/>
        </w:rPr>
        <w:t>V </w:t>
      </w:r>
      <w:r w:rsidR="00A67313" w:rsidRPr="00A67313">
        <w:rPr>
          <w:rFonts w:ascii="Century Gothic" w:hAnsi="Century Gothic" w:cs="Arial"/>
          <w:sz w:val="20"/>
          <w:szCs w:val="20"/>
        </w:rPr>
        <w:t>……………………</w:t>
      </w:r>
      <w:r w:rsidRPr="00A67313">
        <w:rPr>
          <w:rFonts w:ascii="Century Gothic" w:hAnsi="Century Gothic" w:cs="Arial"/>
          <w:sz w:val="20"/>
          <w:szCs w:val="20"/>
        </w:rPr>
        <w:t xml:space="preserve"> dne </w:t>
      </w:r>
      <w:r w:rsidR="00A67313" w:rsidRPr="00A67313">
        <w:rPr>
          <w:rFonts w:ascii="Century Gothic" w:hAnsi="Century Gothic" w:cs="Arial"/>
          <w:sz w:val="20"/>
          <w:szCs w:val="20"/>
        </w:rPr>
        <w:t>…………………..</w:t>
      </w:r>
    </w:p>
    <w:p w:rsidR="00D471A2" w:rsidRDefault="00A67313" w:rsidP="00D471A2">
      <w:pPr>
        <w:jc w:val="right"/>
        <w:rPr>
          <w:rFonts w:ascii="Century Gothic" w:hAnsi="Century Gothic" w:cs="Arial"/>
          <w:sz w:val="20"/>
          <w:szCs w:val="20"/>
        </w:rPr>
      </w:pPr>
      <w:r w:rsidRPr="00A67313">
        <w:rPr>
          <w:rFonts w:ascii="Century Gothic" w:hAnsi="Century Gothic" w:cs="Arial"/>
          <w:sz w:val="20"/>
          <w:szCs w:val="20"/>
        </w:rPr>
        <w:t>Jméno, příjmení (podpis)</w:t>
      </w:r>
    </w:p>
    <w:p w:rsidR="005D51E0" w:rsidRDefault="005D51E0" w:rsidP="00D471A2">
      <w:pPr>
        <w:jc w:val="right"/>
        <w:rPr>
          <w:rFonts w:ascii="Century Gothic" w:hAnsi="Century Gothic" w:cs="Arial"/>
          <w:sz w:val="20"/>
          <w:szCs w:val="20"/>
        </w:rPr>
      </w:pPr>
    </w:p>
    <w:p w:rsidR="005D51E0" w:rsidRPr="005D51E0" w:rsidRDefault="005D51E0" w:rsidP="005D51E0">
      <w:pPr>
        <w:shd w:val="clear" w:color="auto" w:fill="FFFFFF"/>
        <w:spacing w:line="312" w:lineRule="atLeast"/>
        <w:jc w:val="both"/>
        <w:rPr>
          <w:rFonts w:ascii="Century Gothic" w:hAnsi="Century Gothic" w:cs="Arial"/>
          <w:i/>
          <w:color w:val="1F497D" w:themeColor="text2"/>
          <w:sz w:val="20"/>
          <w:szCs w:val="20"/>
        </w:rPr>
      </w:pPr>
      <w:proofErr w:type="spellStart"/>
      <w:r w:rsidRPr="005D51E0">
        <w:rPr>
          <w:rFonts w:ascii="Century Gothic" w:hAnsi="Century Gothic" w:cs="Arial"/>
          <w:i/>
          <w:color w:val="1F497D" w:themeColor="text2"/>
          <w:sz w:val="20"/>
          <w:szCs w:val="20"/>
        </w:rPr>
        <w:lastRenderedPageBreak/>
        <w:t>Pozn</w:t>
      </w:r>
      <w:proofErr w:type="spellEnd"/>
      <w:r w:rsidRPr="005D51E0">
        <w:rPr>
          <w:rFonts w:ascii="Century Gothic" w:hAnsi="Century Gothic" w:cs="Arial"/>
          <w:i/>
          <w:color w:val="1F497D" w:themeColor="text2"/>
          <w:sz w:val="20"/>
          <w:szCs w:val="20"/>
        </w:rPr>
        <w:t>: Náležitosti trestního oznámení </w:t>
      </w:r>
      <w:r>
        <w:rPr>
          <w:rFonts w:ascii="Century Gothic" w:hAnsi="Century Gothic" w:cs="Arial"/>
          <w:i/>
          <w:color w:val="1F497D" w:themeColor="text2"/>
          <w:sz w:val="20"/>
          <w:szCs w:val="20"/>
        </w:rPr>
        <w:t>jsou upraveny v</w:t>
      </w:r>
      <w:r w:rsidRPr="005D51E0">
        <w:rPr>
          <w:rFonts w:ascii="Century Gothic" w:hAnsi="Century Gothic" w:cs="Arial"/>
          <w:i/>
          <w:color w:val="1F497D" w:themeColor="text2"/>
          <w:sz w:val="20"/>
          <w:szCs w:val="20"/>
        </w:rPr>
        <w:t> </w:t>
      </w:r>
      <w:hyperlink r:id="rId5" w:history="1">
        <w:r w:rsidRPr="005D51E0">
          <w:rPr>
            <w:rFonts w:ascii="Century Gothic" w:hAnsi="Century Gothic" w:cs="Arial"/>
            <w:i/>
            <w:color w:val="1F497D" w:themeColor="text2"/>
            <w:sz w:val="20"/>
            <w:szCs w:val="20"/>
          </w:rPr>
          <w:t>§ 59 odst. 4</w:t>
        </w:r>
      </w:hyperlink>
      <w:r w:rsidRPr="005D51E0">
        <w:rPr>
          <w:rFonts w:ascii="Century Gothic" w:hAnsi="Century Gothic" w:cs="Arial"/>
          <w:i/>
          <w:color w:val="1F497D" w:themeColor="text2"/>
          <w:sz w:val="20"/>
          <w:szCs w:val="20"/>
        </w:rPr>
        <w:t> </w:t>
      </w:r>
      <w:hyperlink r:id="rId6" w:history="1">
        <w:r w:rsidRPr="005D51E0">
          <w:rPr>
            <w:rFonts w:ascii="Century Gothic" w:hAnsi="Century Gothic" w:cs="Arial"/>
            <w:i/>
            <w:color w:val="1F497D" w:themeColor="text2"/>
            <w:sz w:val="20"/>
            <w:szCs w:val="20"/>
          </w:rPr>
          <w:t>trestního řádu</w:t>
        </w:r>
      </w:hyperlink>
      <w:r>
        <w:rPr>
          <w:rFonts w:ascii="Century Gothic" w:hAnsi="Century Gothic" w:cs="Arial"/>
          <w:i/>
          <w:color w:val="1F497D" w:themeColor="text2"/>
          <w:sz w:val="20"/>
          <w:szCs w:val="20"/>
        </w:rPr>
        <w:t>, a jedná se o následující:</w:t>
      </w:r>
    </w:p>
    <w:p w:rsidR="005D51E0" w:rsidRPr="005D51E0" w:rsidRDefault="005D51E0" w:rsidP="005D51E0">
      <w:pPr>
        <w:shd w:val="clear" w:color="auto" w:fill="FFFFFF"/>
        <w:spacing w:line="312" w:lineRule="atLeast"/>
        <w:jc w:val="both"/>
        <w:rPr>
          <w:rFonts w:ascii="Century Gothic" w:hAnsi="Century Gothic" w:cs="Arial"/>
          <w:i/>
          <w:color w:val="1F497D" w:themeColor="text2"/>
          <w:sz w:val="20"/>
          <w:szCs w:val="20"/>
        </w:rPr>
      </w:pPr>
      <w:r w:rsidRPr="005D51E0">
        <w:rPr>
          <w:rFonts w:ascii="Century Gothic" w:hAnsi="Century Gothic" w:cs="Arial"/>
          <w:i/>
          <w:color w:val="1F497D" w:themeColor="text2"/>
          <w:sz w:val="20"/>
          <w:szCs w:val="20"/>
        </w:rPr>
        <w:t>-          kterému orgánu činnému v trestním řízení je trestní oznámení podáváno</w:t>
      </w:r>
    </w:p>
    <w:p w:rsidR="005D51E0" w:rsidRPr="005D51E0" w:rsidRDefault="005D51E0" w:rsidP="005D51E0">
      <w:pPr>
        <w:shd w:val="clear" w:color="auto" w:fill="FFFFFF"/>
        <w:spacing w:line="312" w:lineRule="atLeast"/>
        <w:jc w:val="both"/>
        <w:rPr>
          <w:rFonts w:ascii="Century Gothic" w:hAnsi="Century Gothic" w:cs="Arial"/>
          <w:i/>
          <w:color w:val="1F497D" w:themeColor="text2"/>
          <w:sz w:val="20"/>
          <w:szCs w:val="20"/>
        </w:rPr>
      </w:pPr>
      <w:r w:rsidRPr="005D51E0">
        <w:rPr>
          <w:rFonts w:ascii="Century Gothic" w:hAnsi="Century Gothic" w:cs="Arial"/>
          <w:i/>
          <w:color w:val="1F497D" w:themeColor="text2"/>
          <w:sz w:val="20"/>
          <w:szCs w:val="20"/>
        </w:rPr>
        <w:t>-          kdo jej činní</w:t>
      </w:r>
    </w:p>
    <w:p w:rsidR="005D51E0" w:rsidRPr="005D51E0" w:rsidRDefault="005D51E0" w:rsidP="005D51E0">
      <w:pPr>
        <w:shd w:val="clear" w:color="auto" w:fill="FFFFFF"/>
        <w:spacing w:line="312" w:lineRule="atLeast"/>
        <w:jc w:val="both"/>
        <w:rPr>
          <w:rFonts w:ascii="Century Gothic" w:hAnsi="Century Gothic" w:cs="Arial"/>
          <w:i/>
          <w:color w:val="1F497D" w:themeColor="text2"/>
          <w:sz w:val="20"/>
          <w:szCs w:val="20"/>
        </w:rPr>
      </w:pPr>
      <w:r w:rsidRPr="005D51E0">
        <w:rPr>
          <w:rFonts w:ascii="Century Gothic" w:hAnsi="Century Gothic" w:cs="Arial"/>
          <w:i/>
          <w:color w:val="1F497D" w:themeColor="text2"/>
          <w:sz w:val="20"/>
          <w:szCs w:val="20"/>
        </w:rPr>
        <w:t>-          čeho se týká</w:t>
      </w:r>
    </w:p>
    <w:p w:rsidR="005D51E0" w:rsidRPr="005D51E0" w:rsidRDefault="005D51E0" w:rsidP="005D51E0">
      <w:pPr>
        <w:shd w:val="clear" w:color="auto" w:fill="FFFFFF"/>
        <w:spacing w:line="312" w:lineRule="atLeast"/>
        <w:jc w:val="both"/>
        <w:rPr>
          <w:rFonts w:ascii="Century Gothic" w:hAnsi="Century Gothic" w:cs="Arial"/>
          <w:i/>
          <w:color w:val="1F497D" w:themeColor="text2"/>
          <w:sz w:val="20"/>
          <w:szCs w:val="20"/>
        </w:rPr>
      </w:pPr>
      <w:r w:rsidRPr="005D51E0">
        <w:rPr>
          <w:rFonts w:ascii="Century Gothic" w:hAnsi="Century Gothic" w:cs="Arial"/>
          <w:i/>
          <w:color w:val="1F497D" w:themeColor="text2"/>
          <w:sz w:val="20"/>
          <w:szCs w:val="20"/>
        </w:rPr>
        <w:t>-          co sleduje</w:t>
      </w:r>
    </w:p>
    <w:p w:rsidR="005D51E0" w:rsidRPr="005D51E0" w:rsidRDefault="005D51E0" w:rsidP="005D51E0">
      <w:pPr>
        <w:shd w:val="clear" w:color="auto" w:fill="FFFFFF"/>
        <w:spacing w:line="312" w:lineRule="atLeast"/>
        <w:jc w:val="both"/>
        <w:rPr>
          <w:rFonts w:ascii="Century Gothic" w:hAnsi="Century Gothic" w:cs="Arial"/>
          <w:i/>
          <w:color w:val="1F497D" w:themeColor="text2"/>
          <w:sz w:val="20"/>
          <w:szCs w:val="20"/>
        </w:rPr>
      </w:pPr>
      <w:r w:rsidRPr="005D51E0">
        <w:rPr>
          <w:rFonts w:ascii="Century Gothic" w:hAnsi="Century Gothic" w:cs="Arial"/>
          <w:i/>
          <w:color w:val="1F497D" w:themeColor="text2"/>
          <w:sz w:val="20"/>
          <w:szCs w:val="20"/>
        </w:rPr>
        <w:t>-          datum</w:t>
      </w:r>
    </w:p>
    <w:p w:rsidR="005D51E0" w:rsidRPr="005D51E0" w:rsidRDefault="005D51E0" w:rsidP="005D51E0">
      <w:pPr>
        <w:shd w:val="clear" w:color="auto" w:fill="FFFFFF"/>
        <w:spacing w:line="312" w:lineRule="atLeast"/>
        <w:jc w:val="both"/>
        <w:rPr>
          <w:rFonts w:ascii="Century Gothic" w:hAnsi="Century Gothic" w:cs="Arial"/>
          <w:i/>
          <w:color w:val="1F497D" w:themeColor="text2"/>
          <w:sz w:val="20"/>
          <w:szCs w:val="20"/>
        </w:rPr>
      </w:pPr>
      <w:r w:rsidRPr="005D51E0">
        <w:rPr>
          <w:rFonts w:ascii="Century Gothic" w:hAnsi="Century Gothic" w:cs="Arial"/>
          <w:i/>
          <w:color w:val="1F497D" w:themeColor="text2"/>
          <w:sz w:val="20"/>
          <w:szCs w:val="20"/>
        </w:rPr>
        <w:t>-          podpis</w:t>
      </w:r>
    </w:p>
    <w:p w:rsidR="005D51E0" w:rsidRDefault="005D51E0" w:rsidP="005D51E0">
      <w:pPr>
        <w:shd w:val="clear" w:color="auto" w:fill="FFFFFF"/>
        <w:spacing w:line="312" w:lineRule="atLeast"/>
        <w:jc w:val="both"/>
        <w:rPr>
          <w:rFonts w:ascii="Century Gothic" w:hAnsi="Century Gothic" w:cs="Arial"/>
          <w:i/>
          <w:color w:val="1F497D" w:themeColor="text2"/>
          <w:sz w:val="20"/>
          <w:szCs w:val="20"/>
        </w:rPr>
      </w:pPr>
      <w:r>
        <w:rPr>
          <w:rFonts w:ascii="Century Gothic" w:hAnsi="Century Gothic" w:cs="Arial"/>
          <w:i/>
          <w:color w:val="1F497D" w:themeColor="text2"/>
          <w:sz w:val="20"/>
          <w:szCs w:val="20"/>
        </w:rPr>
        <w:t>Trestní oznámení se podává v 1 stejnopise. Lze je podat jak písemně (doručit elektronicky, „papírovou poštou“) tak je lze činit ústně na Policii ČR či na všech okresních státních zastupitelstvích</w:t>
      </w:r>
      <w:r w:rsidRPr="005D51E0">
        <w:rPr>
          <w:rFonts w:ascii="Century Gothic" w:hAnsi="Century Gothic" w:cs="Arial"/>
          <w:i/>
          <w:color w:val="1F497D" w:themeColor="text2"/>
          <w:sz w:val="20"/>
          <w:szCs w:val="20"/>
        </w:rPr>
        <w:t>.</w:t>
      </w:r>
      <w:r>
        <w:rPr>
          <w:rFonts w:ascii="Century Gothic" w:hAnsi="Century Gothic" w:cs="Arial"/>
          <w:i/>
          <w:color w:val="1F497D" w:themeColor="text2"/>
          <w:sz w:val="20"/>
          <w:szCs w:val="20"/>
        </w:rPr>
        <w:t xml:space="preserve"> Pokud se Vám nepodaří zaslat je správnému (místně příslušnému) státnímu zastupitelství či Policii ČR, tak si to tyto orgány samostatně předají. I když by trestní oznámení nemělo všechny požadované náležitosti, tak – nabude-li z něj příslušný orgán podezře</w:t>
      </w:r>
      <w:r w:rsidR="00F62AD5">
        <w:rPr>
          <w:rFonts w:ascii="Century Gothic" w:hAnsi="Century Gothic" w:cs="Arial"/>
          <w:i/>
          <w:color w:val="1F497D" w:themeColor="text2"/>
          <w:sz w:val="20"/>
          <w:szCs w:val="20"/>
        </w:rPr>
        <w:t xml:space="preserve">ní, že byl spáchán trestný čin - </w:t>
      </w:r>
      <w:r>
        <w:rPr>
          <w:rFonts w:ascii="Century Gothic" w:hAnsi="Century Gothic" w:cs="Arial"/>
          <w:i/>
          <w:color w:val="1F497D" w:themeColor="text2"/>
          <w:sz w:val="20"/>
          <w:szCs w:val="20"/>
        </w:rPr>
        <w:t xml:space="preserve">bude prošetřeno bez ohledu na chybějící náležitost (a to i v situaci, kdy např. </w:t>
      </w:r>
      <w:r w:rsidR="00F62AD5">
        <w:rPr>
          <w:rFonts w:ascii="Century Gothic" w:hAnsi="Century Gothic" w:cs="Arial"/>
          <w:i/>
          <w:color w:val="1F497D" w:themeColor="text2"/>
          <w:sz w:val="20"/>
          <w:szCs w:val="20"/>
        </w:rPr>
        <w:t>není podepsáno vůbec</w:t>
      </w:r>
      <w:r>
        <w:rPr>
          <w:rFonts w:ascii="Century Gothic" w:hAnsi="Century Gothic" w:cs="Arial"/>
          <w:i/>
          <w:color w:val="1F497D" w:themeColor="text2"/>
          <w:sz w:val="20"/>
          <w:szCs w:val="20"/>
        </w:rPr>
        <w:t xml:space="preserve">). </w:t>
      </w:r>
    </w:p>
    <w:p w:rsidR="005D51E0" w:rsidRDefault="005D51E0" w:rsidP="005D51E0">
      <w:pPr>
        <w:shd w:val="clear" w:color="auto" w:fill="FFFFFF"/>
        <w:spacing w:line="312" w:lineRule="atLeast"/>
        <w:jc w:val="both"/>
        <w:rPr>
          <w:rFonts w:ascii="Century Gothic" w:hAnsi="Century Gothic" w:cs="Arial"/>
          <w:i/>
          <w:color w:val="1F497D" w:themeColor="text2"/>
          <w:sz w:val="20"/>
          <w:szCs w:val="20"/>
        </w:rPr>
      </w:pPr>
    </w:p>
    <w:p w:rsidR="005D51E0" w:rsidRPr="005D51E0" w:rsidRDefault="005D51E0" w:rsidP="005D51E0">
      <w:pPr>
        <w:shd w:val="clear" w:color="auto" w:fill="FFFFFF"/>
        <w:spacing w:line="312" w:lineRule="atLeast"/>
        <w:jc w:val="both"/>
        <w:rPr>
          <w:rFonts w:ascii="Century Gothic" w:hAnsi="Century Gothic" w:cs="Arial"/>
          <w:i/>
          <w:color w:val="1F497D" w:themeColor="text2"/>
          <w:sz w:val="20"/>
          <w:szCs w:val="20"/>
        </w:rPr>
      </w:pPr>
      <w:proofErr w:type="gramStart"/>
      <w:r>
        <w:rPr>
          <w:rFonts w:ascii="Century Gothic" w:hAnsi="Century Gothic" w:cs="Arial"/>
          <w:i/>
          <w:color w:val="1F497D" w:themeColor="text2"/>
          <w:sz w:val="20"/>
          <w:szCs w:val="20"/>
        </w:rPr>
        <w:t>Ke</w:t>
      </w:r>
      <w:proofErr w:type="gramEnd"/>
      <w:r>
        <w:rPr>
          <w:rFonts w:ascii="Century Gothic" w:hAnsi="Century Gothic" w:cs="Arial"/>
          <w:i/>
          <w:color w:val="1F497D" w:themeColor="text2"/>
          <w:sz w:val="20"/>
          <w:szCs w:val="20"/>
        </w:rPr>
        <w:t xml:space="preserve"> trestnímu oznámení se vztahu i § </w:t>
      </w:r>
      <w:r w:rsidRPr="005D51E0">
        <w:rPr>
          <w:rFonts w:ascii="Century Gothic" w:hAnsi="Century Gothic" w:cs="Arial"/>
          <w:i/>
          <w:color w:val="1F497D" w:themeColor="text2"/>
          <w:sz w:val="20"/>
          <w:szCs w:val="20"/>
        </w:rPr>
        <w:t>345</w:t>
      </w:r>
      <w:r>
        <w:rPr>
          <w:rFonts w:ascii="Century Gothic" w:hAnsi="Century Gothic" w:cs="Arial"/>
          <w:i/>
          <w:color w:val="1F497D" w:themeColor="text2"/>
          <w:sz w:val="20"/>
          <w:szCs w:val="20"/>
        </w:rPr>
        <w:t xml:space="preserve"> trestního zákoníku o křivém obvinění („kdo jiného lživě obviní z trestného činu…“). </w:t>
      </w:r>
      <w:r w:rsidR="00F62AD5">
        <w:rPr>
          <w:rFonts w:ascii="Century Gothic" w:hAnsi="Century Gothic" w:cs="Arial"/>
          <w:i/>
          <w:color w:val="1F497D" w:themeColor="text2"/>
          <w:sz w:val="20"/>
          <w:szCs w:val="20"/>
        </w:rPr>
        <w:t xml:space="preserve">Tohoto trestného činu se dopouští ten, kdo jiného vědomě nepravdivě obviňuje z trestného činu. Pokud tak jste v situaci, že se cítíte poškozeni jednáním nějaké osoby a tuto situaci pravdivě popíšete v trestním oznámení, pak je vše v pořádku a jediné, čeho se můžete obávat je, že a) se nic nevyšetří nebo b) již na vás nezbyde nic na náhradě škody. </w:t>
      </w:r>
    </w:p>
    <w:p w:rsidR="005D51E0" w:rsidRPr="005D51E0" w:rsidRDefault="005D51E0" w:rsidP="005D51E0">
      <w:pPr>
        <w:shd w:val="clear" w:color="auto" w:fill="FFFFFF"/>
        <w:spacing w:line="312" w:lineRule="atLeast"/>
        <w:jc w:val="both"/>
        <w:rPr>
          <w:rFonts w:ascii="Century Gothic" w:hAnsi="Century Gothic" w:cs="Arial"/>
          <w:i/>
          <w:color w:val="1F497D" w:themeColor="text2"/>
          <w:sz w:val="20"/>
          <w:szCs w:val="20"/>
        </w:rPr>
      </w:pPr>
    </w:p>
    <w:sectPr w:rsidR="005D51E0" w:rsidRPr="005D5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5B"/>
    <w:rsid w:val="00091A3C"/>
    <w:rsid w:val="00345023"/>
    <w:rsid w:val="003F5F5B"/>
    <w:rsid w:val="004941CD"/>
    <w:rsid w:val="005D51E0"/>
    <w:rsid w:val="00667111"/>
    <w:rsid w:val="007B7442"/>
    <w:rsid w:val="00944CEA"/>
    <w:rsid w:val="009666A0"/>
    <w:rsid w:val="00A01F49"/>
    <w:rsid w:val="00A67313"/>
    <w:rsid w:val="00D471A2"/>
    <w:rsid w:val="00F62AD5"/>
    <w:rsid w:val="00FB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5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3F5F5B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3F5F5B"/>
    <w:rPr>
      <w:rFonts w:ascii="Courier New" w:eastAsia="Times New Roman" w:hAnsi="Courier New" w:cs="Courier New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F5F5B"/>
    <w:pPr>
      <w:ind w:firstLine="360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F5F5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3F5F5B"/>
    <w:pPr>
      <w:spacing w:line="360" w:lineRule="auto"/>
    </w:pPr>
    <w:rPr>
      <w:i/>
      <w:iCs/>
      <w:sz w:val="18"/>
    </w:rPr>
  </w:style>
  <w:style w:type="character" w:customStyle="1" w:styleId="Zkladntext2Char">
    <w:name w:val="Základní text 2 Char"/>
    <w:basedOn w:val="Standardnpsmoodstavce"/>
    <w:link w:val="Zkladntext2"/>
    <w:semiHidden/>
    <w:rsid w:val="003F5F5B"/>
    <w:rPr>
      <w:rFonts w:ascii="Times New Roman" w:eastAsia="Times New Roman" w:hAnsi="Times New Roman" w:cs="Times New Roman"/>
      <w:i/>
      <w:iCs/>
      <w:sz w:val="1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3F5F5B"/>
    <w:pPr>
      <w:spacing w:line="360" w:lineRule="auto"/>
      <w:ind w:firstLine="708"/>
      <w:jc w:val="both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F5F5B"/>
    <w:rPr>
      <w:rFonts w:ascii="Times New Roman" w:eastAsia="Times New Roman" w:hAnsi="Times New Roman" w:cs="Times New Roman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471A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471A2"/>
    <w:rPr>
      <w:rFonts w:ascii="Calibri" w:hAnsi="Calibri"/>
      <w:szCs w:val="21"/>
    </w:rPr>
  </w:style>
  <w:style w:type="character" w:customStyle="1" w:styleId="apple-converted-space">
    <w:name w:val="apple-converted-space"/>
    <w:rsid w:val="00667111"/>
  </w:style>
  <w:style w:type="character" w:styleId="Odkaznakoment">
    <w:name w:val="annotation reference"/>
    <w:basedOn w:val="Standardnpsmoodstavce"/>
    <w:uiPriority w:val="99"/>
    <w:semiHidden/>
    <w:unhideWhenUsed/>
    <w:rsid w:val="00091A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1A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1A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1A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1A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1A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A3C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D51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5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3F5F5B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3F5F5B"/>
    <w:rPr>
      <w:rFonts w:ascii="Courier New" w:eastAsia="Times New Roman" w:hAnsi="Courier New" w:cs="Courier New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F5F5B"/>
    <w:pPr>
      <w:ind w:firstLine="360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F5F5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3F5F5B"/>
    <w:pPr>
      <w:spacing w:line="360" w:lineRule="auto"/>
    </w:pPr>
    <w:rPr>
      <w:i/>
      <w:iCs/>
      <w:sz w:val="18"/>
    </w:rPr>
  </w:style>
  <w:style w:type="character" w:customStyle="1" w:styleId="Zkladntext2Char">
    <w:name w:val="Základní text 2 Char"/>
    <w:basedOn w:val="Standardnpsmoodstavce"/>
    <w:link w:val="Zkladntext2"/>
    <w:semiHidden/>
    <w:rsid w:val="003F5F5B"/>
    <w:rPr>
      <w:rFonts w:ascii="Times New Roman" w:eastAsia="Times New Roman" w:hAnsi="Times New Roman" w:cs="Times New Roman"/>
      <w:i/>
      <w:iCs/>
      <w:sz w:val="1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3F5F5B"/>
    <w:pPr>
      <w:spacing w:line="360" w:lineRule="auto"/>
      <w:ind w:firstLine="708"/>
      <w:jc w:val="both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F5F5B"/>
    <w:rPr>
      <w:rFonts w:ascii="Times New Roman" w:eastAsia="Times New Roman" w:hAnsi="Times New Roman" w:cs="Times New Roman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471A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471A2"/>
    <w:rPr>
      <w:rFonts w:ascii="Calibri" w:hAnsi="Calibri"/>
      <w:szCs w:val="21"/>
    </w:rPr>
  </w:style>
  <w:style w:type="character" w:customStyle="1" w:styleId="apple-converted-space">
    <w:name w:val="apple-converted-space"/>
    <w:rsid w:val="00667111"/>
  </w:style>
  <w:style w:type="character" w:styleId="Odkaznakoment">
    <w:name w:val="annotation reference"/>
    <w:basedOn w:val="Standardnpsmoodstavce"/>
    <w:uiPriority w:val="99"/>
    <w:semiHidden/>
    <w:unhideWhenUsed/>
    <w:rsid w:val="00091A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1A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1A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1A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1A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1A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A3C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D5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9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1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y.propravo.cz/2011/06/zakon-c-1411961-sb-o-trestnim-rizeni.html" TargetMode="External"/><Relationship Id="rId5" Type="http://schemas.openxmlformats.org/officeDocument/2006/relationships/hyperlink" Target="http://www.zakony.propravo.cz/2011/06/zakon-c-1411961-sb-o-trestnim-rizeni_698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dcterms:created xsi:type="dcterms:W3CDTF">2013-04-22T07:43:00Z</dcterms:created>
  <dcterms:modified xsi:type="dcterms:W3CDTF">2013-04-22T07:44:00Z</dcterms:modified>
</cp:coreProperties>
</file>